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u w:val="single"/>
        </w:rPr>
      </w:pPr>
      <w:r w:rsidDel="00000000" w:rsidR="00000000" w:rsidRPr="00000000">
        <w:rPr>
          <w:sz w:val="24"/>
          <w:szCs w:val="24"/>
          <w:u w:val="single"/>
          <w:rtl w:val="0"/>
        </w:rPr>
        <w:t xml:space="preserve">Schemes of work</w:t>
      </w:r>
    </w:p>
    <w:p w:rsidR="00000000" w:rsidDel="00000000" w:rsidP="00000000" w:rsidRDefault="00000000" w:rsidRPr="00000000" w14:paraId="00000002">
      <w:pPr>
        <w:jc w:val="center"/>
        <w:rPr>
          <w:sz w:val="24"/>
          <w:szCs w:val="24"/>
          <w:u w:val="single"/>
        </w:rPr>
      </w:pPr>
      <w:r w:rsidDel="00000000" w:rsidR="00000000" w:rsidRPr="00000000">
        <w:rPr>
          <w:sz w:val="24"/>
          <w:szCs w:val="24"/>
          <w:u w:val="single"/>
          <w:rtl w:val="0"/>
        </w:rPr>
        <w:t xml:space="preserve">February 2023</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sz w:val="24"/>
          <w:szCs w:val="24"/>
          <w:rtl w:val="0"/>
        </w:rPr>
        <w:t xml:space="preserve">We intend to operate as a flexi-school, meaning parents can decide whether to enrol children full time or part time and continue their education at home</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Hove Micro-School will cater for</w:t>
      </w:r>
      <w:r w:rsidDel="00000000" w:rsidR="00000000" w:rsidRPr="00000000">
        <w:rPr>
          <w:sz w:val="24"/>
          <w:szCs w:val="24"/>
          <w:rtl w:val="0"/>
        </w:rPr>
        <w:t xml:space="preserve"> </w:t>
      </w:r>
      <w:r w:rsidDel="00000000" w:rsidR="00000000" w:rsidRPr="00000000">
        <w:rPr>
          <w:b w:val="1"/>
          <w:sz w:val="24"/>
          <w:szCs w:val="24"/>
          <w:rtl w:val="0"/>
        </w:rPr>
        <w:t xml:space="preserve">c</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hildren between the ages of </w:t>
      </w:r>
      <w:r w:rsidDel="00000000" w:rsidR="00000000" w:rsidRPr="00000000">
        <w:rPr>
          <w:b w:val="1"/>
          <w:sz w:val="24"/>
          <w:szCs w:val="24"/>
          <w:rtl w:val="0"/>
        </w:rPr>
        <w:t xml:space="preserve">5</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use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national curriculum for KS1 and KS2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a guide for our curriculum</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sz w:val="24"/>
          <w:szCs w:val="24"/>
          <w:rtl w:val="0"/>
        </w:rPr>
        <w:t xml:space="preserve">Instead of specific year groups, we group children into </w:t>
      </w:r>
      <w:r w:rsidDel="00000000" w:rsidR="00000000" w:rsidRPr="00000000">
        <w:rPr>
          <w:b w:val="1"/>
          <w:sz w:val="24"/>
          <w:szCs w:val="24"/>
          <w:rtl w:val="0"/>
        </w:rPr>
        <w:t xml:space="preserve">Key Stages </w:t>
      </w:r>
      <w:r w:rsidDel="00000000" w:rsidR="00000000" w:rsidRPr="00000000">
        <w:rPr>
          <w:sz w:val="24"/>
          <w:szCs w:val="24"/>
          <w:rtl w:val="0"/>
        </w:rPr>
        <w:t xml:space="preserve">based on their age and/or ability in discussion with parents and after initial assessments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sz w:val="24"/>
          <w:szCs w:val="24"/>
          <w:rtl w:val="0"/>
        </w:rPr>
        <w:t xml:space="preserve">Classes are capped at 6 children per class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can </w:t>
      </w:r>
      <w:r w:rsidDel="00000000" w:rsidR="00000000" w:rsidRPr="00000000">
        <w:rPr>
          <w:sz w:val="24"/>
          <w:szCs w:val="24"/>
          <w:rtl w:val="0"/>
        </w:rPr>
        <w:t xml:space="preserve">influence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topics covered to best fit their child</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Therefore, this scheme of work may be subject to flexibility depending on the desires and needs of the children in the group</w:t>
      </w:r>
    </w:p>
    <w:p w:rsidR="00000000" w:rsidDel="00000000" w:rsidP="00000000" w:rsidRDefault="00000000" w:rsidRPr="00000000" w14:paraId="0000000A">
      <w:pPr>
        <w:rPr>
          <w:b w:val="1"/>
          <w:sz w:val="24"/>
          <w:szCs w:val="24"/>
          <w:u w:val="single"/>
        </w:rPr>
      </w:pPr>
      <w:r w:rsidDel="00000000" w:rsidR="00000000" w:rsidRPr="00000000">
        <w:rPr>
          <w:b w:val="1"/>
          <w:sz w:val="24"/>
          <w:szCs w:val="24"/>
          <w:u w:val="single"/>
          <w:rtl w:val="0"/>
        </w:rPr>
        <w:t xml:space="preserve">How it works:</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half termly curriculum meeting is held with </w:t>
      </w:r>
      <w:r w:rsidDel="00000000" w:rsidR="00000000" w:rsidRPr="00000000">
        <w:rPr>
          <w:sz w:val="24"/>
          <w:szCs w:val="24"/>
          <w:rtl w:val="0"/>
        </w:rPr>
        <w:t xml:space="preserve">children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the class teacher to decide on topics to be covered</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class teacher then makes a generalised timetable of how long to spend on each topic, week by week</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sz w:val="24"/>
          <w:szCs w:val="24"/>
          <w:rtl w:val="0"/>
        </w:rPr>
        <w:t xml:space="preserve">The curriculum plan for the half-term is divided into subjects on the class curriculum board (displayed in each classroom).</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sz w:val="24"/>
          <w:szCs w:val="24"/>
          <w:rtl w:val="0"/>
        </w:rPr>
        <w:t xml:space="preserve">The class teacher uses the long term planning sheets for each subject throughout the year  to ensure areas of the national curriculum are covered for their Key Stage, however the national curriculum is used as a guide rather than a checklist</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not a fixed timetable and can be subject to flexibility based on the needs of the children</w:t>
      </w:r>
      <w:r w:rsidDel="00000000" w:rsidR="00000000" w:rsidRPr="00000000">
        <w:rPr>
          <w:sz w:val="24"/>
          <w:szCs w:val="24"/>
          <w:rtl w:val="0"/>
        </w:rPr>
        <w:t xml:space="preserve">, however the class teacher follows a visual timetable each day, displayed in each classroom</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t>
      </w:r>
      <w:r w:rsidDel="00000000" w:rsidR="00000000" w:rsidRPr="00000000">
        <w:rPr>
          <w:sz w:val="24"/>
          <w:szCs w:val="24"/>
          <w:rtl w:val="0"/>
        </w:rPr>
        <w:t xml:space="preserve">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recorded in a variety of ways: in workbooks, folders, through projects and artwork or blogs and video diaries. Sketchbooks and journals are also used to document learning journeys. A private photo</w:t>
      </w:r>
      <w:r w:rsidDel="00000000" w:rsidR="00000000" w:rsidRPr="00000000">
        <w:rPr>
          <w:sz w:val="24"/>
          <w:szCs w:val="24"/>
          <w:rtl w:val="0"/>
        </w:rPr>
        <w:t xml:space="preserve">, video and note sharing app is used by teachers to display daily updates on the children’s learning. The app is accessible to parents only and a consent form is filled out by parents on enrolment</w:t>
      </w:r>
      <w:r w:rsidDel="00000000" w:rsidR="00000000" w:rsidRPr="00000000">
        <w:rPr>
          <w:rtl w:val="0"/>
        </w:rPr>
      </w:r>
    </w:p>
    <w:p w:rsidR="00000000" w:rsidDel="00000000" w:rsidP="00000000" w:rsidRDefault="00000000" w:rsidRPr="00000000" w14:paraId="00000011">
      <w:pPr>
        <w:rPr>
          <w:b w:val="1"/>
          <w:sz w:val="24"/>
          <w:szCs w:val="24"/>
          <w:u w:val="single"/>
        </w:rPr>
      </w:pPr>
      <w:r w:rsidDel="00000000" w:rsidR="00000000" w:rsidRPr="00000000">
        <w:rPr>
          <w:b w:val="1"/>
          <w:sz w:val="24"/>
          <w:szCs w:val="24"/>
          <w:u w:val="single"/>
          <w:rtl w:val="0"/>
        </w:rPr>
        <w:t xml:space="preserve">Assessment:</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assessment is formative and there are no summative assessments</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sz w:val="24"/>
          <w:szCs w:val="24"/>
          <w:rtl w:val="0"/>
        </w:rPr>
        <w:t xml:space="preserve">The class teacher completes a handwritten weekly ‘learning record plan’ and uses their individualised assessment to feed in to future lessons and/or extra interventions with teaching assistants/other members of staff</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sz w:val="24"/>
          <w:szCs w:val="24"/>
          <w:rtl w:val="0"/>
        </w:rPr>
        <w:t xml:space="preserve">An Individual Education Plan (IEP) is drawn up for each child and recorded in the school google drive. A SEND IEP may also be written with the child’s parents if the class teacher decides it is necessary</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Verbal feedback from the class teacher is provided frequently to children and parents, and a written report is given half-termly to parents via email</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4"/>
          <w:szCs w:val="24"/>
        </w:rPr>
      </w:pPr>
      <w:r w:rsidDel="00000000" w:rsidR="00000000" w:rsidRPr="00000000">
        <w:rPr>
          <w:sz w:val="24"/>
          <w:szCs w:val="24"/>
          <w:rtl w:val="0"/>
        </w:rPr>
        <w:t xml:space="preserve">Written reports include roughly</w:t>
      </w:r>
      <w:r w:rsidDel="00000000" w:rsidR="00000000" w:rsidRPr="00000000">
        <w:rPr>
          <w:sz w:val="24"/>
          <w:szCs w:val="24"/>
          <w:u w:val="single"/>
          <w:rtl w:val="0"/>
        </w:rPr>
        <w:t xml:space="preserve"> 5 areas of progress</w:t>
      </w:r>
      <w:r w:rsidDel="00000000" w:rsidR="00000000" w:rsidRPr="00000000">
        <w:rPr>
          <w:sz w:val="24"/>
          <w:szCs w:val="24"/>
          <w:rtl w:val="0"/>
        </w:rPr>
        <w:t xml:space="preserve"> and </w:t>
      </w:r>
      <w:r w:rsidDel="00000000" w:rsidR="00000000" w:rsidRPr="00000000">
        <w:rPr>
          <w:sz w:val="24"/>
          <w:szCs w:val="24"/>
          <w:u w:val="single"/>
          <w:rtl w:val="0"/>
        </w:rPr>
        <w:t xml:space="preserve">3 next steps</w:t>
      </w:r>
      <w:r w:rsidDel="00000000" w:rsidR="00000000" w:rsidRPr="00000000">
        <w:rPr>
          <w:sz w:val="24"/>
          <w:szCs w:val="24"/>
          <w:rtl w:val="0"/>
        </w:rPr>
        <w:t xml:space="preserve"> for each child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i w:val="1"/>
          <w:sz w:val="24"/>
          <w:szCs w:val="24"/>
        </w:rPr>
      </w:pPr>
      <w:r w:rsidDel="00000000" w:rsidR="00000000" w:rsidRPr="00000000">
        <w:rPr>
          <w:i w:val="1"/>
          <w:sz w:val="24"/>
          <w:szCs w:val="24"/>
          <w:rtl w:val="0"/>
        </w:rPr>
        <w:t xml:space="preserve">See assessment policy for more detail.</w:t>
      </w:r>
    </w:p>
    <w:p w:rsidR="00000000" w:rsidDel="00000000" w:rsidP="00000000" w:rsidRDefault="00000000" w:rsidRPr="00000000" w14:paraId="00000018">
      <w:pPr>
        <w:rPr>
          <w:b w:val="1"/>
          <w:sz w:val="24"/>
          <w:szCs w:val="24"/>
          <w:u w:val="single"/>
        </w:rPr>
      </w:pPr>
      <w:r w:rsidDel="00000000" w:rsidR="00000000" w:rsidRPr="00000000">
        <w:rPr>
          <w:b w:val="1"/>
          <w:sz w:val="24"/>
          <w:szCs w:val="24"/>
          <w:u w:val="single"/>
          <w:rtl w:val="0"/>
        </w:rPr>
        <w:t xml:space="preserve">Subjects:</w:t>
      </w:r>
    </w:p>
    <w:p w:rsidR="00000000" w:rsidDel="00000000" w:rsidP="00000000" w:rsidRDefault="00000000" w:rsidRPr="00000000" w14:paraId="00000019">
      <w:pPr>
        <w:rPr>
          <w:sz w:val="24"/>
          <w:szCs w:val="24"/>
        </w:rPr>
      </w:pPr>
      <w:r w:rsidDel="00000000" w:rsidR="00000000" w:rsidRPr="00000000">
        <w:rPr>
          <w:sz w:val="24"/>
          <w:szCs w:val="24"/>
          <w:rtl w:val="0"/>
        </w:rPr>
        <w:t xml:space="preserve">Subjects covered by the class teacher and/or specialist teachers include: </w:t>
      </w:r>
    </w:p>
    <w:p w:rsidR="00000000" w:rsidDel="00000000" w:rsidP="00000000" w:rsidRDefault="00000000" w:rsidRPr="00000000" w14:paraId="0000001A">
      <w:pPr>
        <w:numPr>
          <w:ilvl w:val="0"/>
          <w:numId w:val="1"/>
        </w:numPr>
        <w:ind w:left="720" w:hanging="360"/>
        <w:rPr>
          <w:sz w:val="22"/>
          <w:szCs w:val="22"/>
        </w:rPr>
      </w:pPr>
      <w:r w:rsidDel="00000000" w:rsidR="00000000" w:rsidRPr="00000000">
        <w:rPr>
          <w:sz w:val="24"/>
          <w:szCs w:val="24"/>
          <w:rtl w:val="0"/>
        </w:rPr>
        <w:t xml:space="preserve">English and Literacy </w:t>
      </w:r>
    </w:p>
    <w:p w:rsidR="00000000" w:rsidDel="00000000" w:rsidP="00000000" w:rsidRDefault="00000000" w:rsidRPr="00000000" w14:paraId="0000001B">
      <w:pPr>
        <w:numPr>
          <w:ilvl w:val="0"/>
          <w:numId w:val="1"/>
        </w:numPr>
        <w:ind w:left="720" w:hanging="360"/>
        <w:rPr>
          <w:sz w:val="22"/>
          <w:szCs w:val="22"/>
        </w:rPr>
      </w:pPr>
      <w:r w:rsidDel="00000000" w:rsidR="00000000" w:rsidRPr="00000000">
        <w:rPr>
          <w:sz w:val="24"/>
          <w:szCs w:val="24"/>
          <w:rtl w:val="0"/>
        </w:rPr>
        <w:t xml:space="preserve">Maths</w:t>
      </w:r>
    </w:p>
    <w:p w:rsidR="00000000" w:rsidDel="00000000" w:rsidP="00000000" w:rsidRDefault="00000000" w:rsidRPr="00000000" w14:paraId="0000001C">
      <w:pPr>
        <w:numPr>
          <w:ilvl w:val="0"/>
          <w:numId w:val="1"/>
        </w:numPr>
        <w:ind w:left="720" w:hanging="360"/>
        <w:rPr>
          <w:sz w:val="22"/>
          <w:szCs w:val="22"/>
        </w:rPr>
      </w:pPr>
      <w:r w:rsidDel="00000000" w:rsidR="00000000" w:rsidRPr="00000000">
        <w:rPr>
          <w:sz w:val="24"/>
          <w:szCs w:val="24"/>
          <w:rtl w:val="0"/>
        </w:rPr>
        <w:t xml:space="preserve">Science</w:t>
      </w:r>
    </w:p>
    <w:p w:rsidR="00000000" w:rsidDel="00000000" w:rsidP="00000000" w:rsidRDefault="00000000" w:rsidRPr="00000000" w14:paraId="0000001D">
      <w:pPr>
        <w:numPr>
          <w:ilvl w:val="0"/>
          <w:numId w:val="1"/>
        </w:numPr>
        <w:ind w:left="720" w:hanging="360"/>
        <w:rPr>
          <w:sz w:val="22"/>
          <w:szCs w:val="22"/>
        </w:rPr>
      </w:pPr>
      <w:r w:rsidDel="00000000" w:rsidR="00000000" w:rsidRPr="00000000">
        <w:rPr>
          <w:sz w:val="24"/>
          <w:szCs w:val="24"/>
          <w:rtl w:val="0"/>
        </w:rPr>
        <w:t xml:space="preserve">Art </w:t>
      </w:r>
    </w:p>
    <w:p w:rsidR="00000000" w:rsidDel="00000000" w:rsidP="00000000" w:rsidRDefault="00000000" w:rsidRPr="00000000" w14:paraId="0000001E">
      <w:pPr>
        <w:numPr>
          <w:ilvl w:val="0"/>
          <w:numId w:val="1"/>
        </w:numPr>
        <w:ind w:left="720" w:hanging="360"/>
        <w:rPr>
          <w:sz w:val="22"/>
          <w:szCs w:val="22"/>
        </w:rPr>
      </w:pPr>
      <w:r w:rsidDel="00000000" w:rsidR="00000000" w:rsidRPr="00000000">
        <w:rPr>
          <w:sz w:val="24"/>
          <w:szCs w:val="24"/>
          <w:rtl w:val="0"/>
        </w:rPr>
        <w:t xml:space="preserve">PE </w:t>
      </w:r>
    </w:p>
    <w:p w:rsidR="00000000" w:rsidDel="00000000" w:rsidP="00000000" w:rsidRDefault="00000000" w:rsidRPr="00000000" w14:paraId="0000001F">
      <w:pPr>
        <w:numPr>
          <w:ilvl w:val="0"/>
          <w:numId w:val="1"/>
        </w:numPr>
        <w:ind w:left="720" w:hanging="360"/>
        <w:rPr>
          <w:sz w:val="22"/>
          <w:szCs w:val="22"/>
        </w:rPr>
      </w:pPr>
      <w:r w:rsidDel="00000000" w:rsidR="00000000" w:rsidRPr="00000000">
        <w:rPr>
          <w:sz w:val="24"/>
          <w:szCs w:val="24"/>
          <w:rtl w:val="0"/>
        </w:rPr>
        <w:t xml:space="preserve">Religious Studies</w:t>
      </w:r>
    </w:p>
    <w:p w:rsidR="00000000" w:rsidDel="00000000" w:rsidP="00000000" w:rsidRDefault="00000000" w:rsidRPr="00000000" w14:paraId="00000020">
      <w:pPr>
        <w:numPr>
          <w:ilvl w:val="0"/>
          <w:numId w:val="1"/>
        </w:numPr>
        <w:ind w:left="720" w:hanging="360"/>
        <w:rPr>
          <w:sz w:val="22"/>
          <w:szCs w:val="22"/>
        </w:rPr>
      </w:pPr>
      <w:hyperlink r:id="rId7">
        <w:r w:rsidDel="00000000" w:rsidR="00000000" w:rsidRPr="00000000">
          <w:rPr>
            <w:color w:val="0563c1"/>
            <w:sz w:val="24"/>
            <w:szCs w:val="24"/>
            <w:u w:val="single"/>
            <w:rtl w:val="0"/>
          </w:rPr>
          <w:t xml:space="preserve">Mindfulness and meditation</w:t>
        </w:r>
      </w:hyperlink>
      <w:r w:rsidDel="00000000" w:rsidR="00000000" w:rsidRPr="00000000">
        <w:rPr>
          <w:rtl w:val="0"/>
        </w:rPr>
      </w:r>
    </w:p>
    <w:p w:rsidR="00000000" w:rsidDel="00000000" w:rsidP="00000000" w:rsidRDefault="00000000" w:rsidRPr="00000000" w14:paraId="00000021">
      <w:pPr>
        <w:numPr>
          <w:ilvl w:val="0"/>
          <w:numId w:val="1"/>
        </w:numPr>
        <w:ind w:left="720" w:hanging="360"/>
        <w:rPr>
          <w:sz w:val="22"/>
          <w:szCs w:val="22"/>
        </w:rPr>
      </w:pPr>
      <w:r w:rsidDel="00000000" w:rsidR="00000000" w:rsidRPr="00000000">
        <w:rPr>
          <w:sz w:val="24"/>
          <w:szCs w:val="24"/>
          <w:rtl w:val="0"/>
        </w:rPr>
        <w:t xml:space="preserve">PSHE</w:t>
      </w:r>
    </w:p>
    <w:p w:rsidR="00000000" w:rsidDel="00000000" w:rsidP="00000000" w:rsidRDefault="00000000" w:rsidRPr="00000000" w14:paraId="00000022">
      <w:pPr>
        <w:numPr>
          <w:ilvl w:val="0"/>
          <w:numId w:val="1"/>
        </w:numPr>
        <w:ind w:left="720" w:hanging="360"/>
        <w:rPr>
          <w:sz w:val="22"/>
          <w:szCs w:val="22"/>
        </w:rPr>
      </w:pPr>
      <w:r w:rsidDel="00000000" w:rsidR="00000000" w:rsidRPr="00000000">
        <w:rPr>
          <w:sz w:val="24"/>
          <w:szCs w:val="24"/>
          <w:rtl w:val="0"/>
        </w:rPr>
        <w:t xml:space="preserve">Geography</w:t>
      </w:r>
    </w:p>
    <w:p w:rsidR="00000000" w:rsidDel="00000000" w:rsidP="00000000" w:rsidRDefault="00000000" w:rsidRPr="00000000" w14:paraId="00000023">
      <w:pPr>
        <w:numPr>
          <w:ilvl w:val="0"/>
          <w:numId w:val="1"/>
        </w:numPr>
        <w:ind w:left="720" w:hanging="360"/>
        <w:rPr>
          <w:sz w:val="22"/>
          <w:szCs w:val="22"/>
        </w:rPr>
      </w:pPr>
      <w:r w:rsidDel="00000000" w:rsidR="00000000" w:rsidRPr="00000000">
        <w:rPr>
          <w:sz w:val="24"/>
          <w:szCs w:val="24"/>
          <w:rtl w:val="0"/>
        </w:rPr>
        <w:t xml:space="preserve">History</w:t>
      </w:r>
    </w:p>
    <w:p w:rsidR="00000000" w:rsidDel="00000000" w:rsidP="00000000" w:rsidRDefault="00000000" w:rsidRPr="00000000" w14:paraId="00000024">
      <w:pPr>
        <w:numPr>
          <w:ilvl w:val="0"/>
          <w:numId w:val="1"/>
        </w:numPr>
        <w:ind w:left="720" w:hanging="360"/>
        <w:rPr>
          <w:sz w:val="22"/>
          <w:szCs w:val="22"/>
        </w:rPr>
      </w:pPr>
      <w:hyperlink r:id="rId8">
        <w:r w:rsidDel="00000000" w:rsidR="00000000" w:rsidRPr="00000000">
          <w:rPr>
            <w:color w:val="0563c1"/>
            <w:sz w:val="24"/>
            <w:szCs w:val="24"/>
            <w:u w:val="single"/>
            <w:rtl w:val="0"/>
          </w:rPr>
          <w:t xml:space="preserve">Philosophy</w:t>
        </w:r>
      </w:hyperlink>
      <w:r w:rsidDel="00000000" w:rsidR="00000000" w:rsidRPr="00000000">
        <w:rPr>
          <w:sz w:val="24"/>
          <w:szCs w:val="24"/>
          <w:rtl w:val="0"/>
        </w:rPr>
        <w:t xml:space="preserve"> </w:t>
      </w:r>
    </w:p>
    <w:p w:rsidR="00000000" w:rsidDel="00000000" w:rsidP="00000000" w:rsidRDefault="00000000" w:rsidRPr="00000000" w14:paraId="00000025">
      <w:pPr>
        <w:numPr>
          <w:ilvl w:val="0"/>
          <w:numId w:val="1"/>
        </w:numPr>
        <w:ind w:left="720" w:hanging="360"/>
        <w:rPr>
          <w:sz w:val="22"/>
          <w:szCs w:val="22"/>
        </w:rPr>
      </w:pPr>
      <w:r w:rsidDel="00000000" w:rsidR="00000000" w:rsidRPr="00000000">
        <w:rPr>
          <w:sz w:val="24"/>
          <w:szCs w:val="24"/>
          <w:rtl w:val="0"/>
        </w:rPr>
        <w:t xml:space="preserve">Music</w:t>
      </w:r>
    </w:p>
    <w:p w:rsidR="00000000" w:rsidDel="00000000" w:rsidP="00000000" w:rsidRDefault="00000000" w:rsidRPr="00000000" w14:paraId="00000026">
      <w:pPr>
        <w:numPr>
          <w:ilvl w:val="0"/>
          <w:numId w:val="1"/>
        </w:numPr>
        <w:ind w:left="720" w:hanging="360"/>
        <w:rPr>
          <w:sz w:val="22"/>
          <w:szCs w:val="22"/>
        </w:rPr>
      </w:pPr>
      <w:r w:rsidDel="00000000" w:rsidR="00000000" w:rsidRPr="00000000">
        <w:rPr>
          <w:sz w:val="24"/>
          <w:szCs w:val="24"/>
          <w:rtl w:val="0"/>
        </w:rPr>
        <w:t xml:space="preserve">Drama </w:t>
      </w:r>
    </w:p>
    <w:p w:rsidR="00000000" w:rsidDel="00000000" w:rsidP="00000000" w:rsidRDefault="00000000" w:rsidRPr="00000000" w14:paraId="00000027">
      <w:pPr>
        <w:numPr>
          <w:ilvl w:val="0"/>
          <w:numId w:val="1"/>
        </w:numPr>
        <w:ind w:left="720" w:hanging="360"/>
        <w:rPr>
          <w:sz w:val="22"/>
          <w:szCs w:val="22"/>
        </w:rPr>
      </w:pPr>
      <w:r w:rsidDel="00000000" w:rsidR="00000000" w:rsidRPr="00000000">
        <w:rPr>
          <w:sz w:val="24"/>
          <w:szCs w:val="24"/>
          <w:rtl w:val="0"/>
        </w:rPr>
        <w:t xml:space="preserve">ICT</w:t>
      </w:r>
    </w:p>
    <w:p w:rsidR="00000000" w:rsidDel="00000000" w:rsidP="00000000" w:rsidRDefault="00000000" w:rsidRPr="00000000" w14:paraId="00000028">
      <w:pPr>
        <w:numPr>
          <w:ilvl w:val="0"/>
          <w:numId w:val="1"/>
        </w:numPr>
        <w:ind w:left="720" w:hanging="360"/>
        <w:rPr>
          <w:sz w:val="22"/>
          <w:szCs w:val="22"/>
        </w:rPr>
      </w:pPr>
      <w:r w:rsidDel="00000000" w:rsidR="00000000" w:rsidRPr="00000000">
        <w:rPr>
          <w:sz w:val="24"/>
          <w:szCs w:val="24"/>
          <w:rtl w:val="0"/>
        </w:rPr>
        <w:t xml:space="preserve">Design Technology </w:t>
      </w:r>
    </w:p>
    <w:p w:rsidR="00000000" w:rsidDel="00000000" w:rsidP="00000000" w:rsidRDefault="00000000" w:rsidRPr="00000000" w14:paraId="00000029">
      <w:pPr>
        <w:numPr>
          <w:ilvl w:val="0"/>
          <w:numId w:val="1"/>
        </w:numPr>
        <w:ind w:left="720" w:hanging="360"/>
        <w:rPr>
          <w:sz w:val="22"/>
          <w:szCs w:val="22"/>
        </w:rPr>
      </w:pPr>
      <w:hyperlink r:id="rId9">
        <w:r w:rsidDel="00000000" w:rsidR="00000000" w:rsidRPr="00000000">
          <w:rPr>
            <w:color w:val="0563c1"/>
            <w:sz w:val="24"/>
            <w:szCs w:val="24"/>
            <w:u w:val="single"/>
            <w:rtl w:val="0"/>
          </w:rPr>
          <w:t xml:space="preserve">Gardening</w:t>
        </w:r>
      </w:hyperlink>
      <w:r w:rsidDel="00000000" w:rsidR="00000000" w:rsidRPr="00000000">
        <w:rPr>
          <w:sz w:val="24"/>
          <w:szCs w:val="24"/>
          <w:rtl w:val="0"/>
        </w:rPr>
        <w:t xml:space="preserve"> </w:t>
      </w:r>
    </w:p>
    <w:p w:rsidR="00000000" w:rsidDel="00000000" w:rsidP="00000000" w:rsidRDefault="00000000" w:rsidRPr="00000000" w14:paraId="0000002A">
      <w:pPr>
        <w:numPr>
          <w:ilvl w:val="0"/>
          <w:numId w:val="1"/>
        </w:numPr>
        <w:ind w:left="720" w:hanging="360"/>
        <w:rPr>
          <w:sz w:val="22"/>
          <w:szCs w:val="22"/>
        </w:rPr>
      </w:pPr>
      <w:r w:rsidDel="00000000" w:rsidR="00000000" w:rsidRPr="00000000">
        <w:rPr>
          <w:sz w:val="24"/>
          <w:szCs w:val="24"/>
          <w:rtl w:val="0"/>
        </w:rPr>
        <w:t xml:space="preserve">Food Technology </w:t>
      </w:r>
    </w:p>
    <w:p w:rsidR="00000000" w:rsidDel="00000000" w:rsidP="00000000" w:rsidRDefault="00000000" w:rsidRPr="00000000" w14:paraId="0000002B">
      <w:pPr>
        <w:numPr>
          <w:ilvl w:val="0"/>
          <w:numId w:val="1"/>
        </w:numPr>
        <w:ind w:left="720" w:hanging="360"/>
        <w:rPr>
          <w:sz w:val="22"/>
          <w:szCs w:val="22"/>
        </w:rPr>
      </w:pPr>
      <w:r w:rsidDel="00000000" w:rsidR="00000000" w:rsidRPr="00000000">
        <w:rPr>
          <w:sz w:val="24"/>
          <w:szCs w:val="24"/>
          <w:rtl w:val="0"/>
        </w:rPr>
        <w:t xml:space="preserve">Languages</w:t>
      </w:r>
    </w:p>
    <w:p w:rsidR="00000000" w:rsidDel="00000000" w:rsidP="00000000" w:rsidRDefault="00000000" w:rsidRPr="00000000" w14:paraId="0000002C">
      <w:pPr>
        <w:rPr>
          <w:sz w:val="24"/>
          <w:szCs w:val="24"/>
        </w:rPr>
      </w:pPr>
      <w:r w:rsidDel="00000000" w:rsidR="00000000" w:rsidRPr="00000000">
        <w:rPr>
          <w:sz w:val="24"/>
          <w:szCs w:val="24"/>
          <w:rtl w:val="0"/>
        </w:rPr>
        <w:t xml:space="preserve">Attached with this document are the specific areas of the national curriculum we will base our bespoke curriculum on (specific to the age group we are catering for). </w:t>
      </w:r>
    </w:p>
    <w:p w:rsidR="00000000" w:rsidDel="00000000" w:rsidP="00000000" w:rsidRDefault="00000000" w:rsidRPr="00000000" w14:paraId="0000002D">
      <w:pPr>
        <w:jc w:val="center"/>
        <w:rPr>
          <w:i w:val="1"/>
          <w:sz w:val="24"/>
          <w:szCs w:val="24"/>
        </w:rPr>
      </w:pPr>
      <w:r w:rsidDel="00000000" w:rsidR="00000000" w:rsidRPr="00000000">
        <w:rPr>
          <w:i w:val="1"/>
          <w:sz w:val="24"/>
          <w:szCs w:val="24"/>
          <w:rtl w:val="0"/>
        </w:rPr>
        <w:t xml:space="preserve">See curriculum policy for more detail.</w:t>
      </w:r>
    </w:p>
    <w:sectPr>
      <w:head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drawing>
        <wp:inline distB="114300" distT="114300" distL="114300" distR="114300">
          <wp:extent cx="1624013" cy="610801"/>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24013" cy="6108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67368"/>
    <w:pPr>
      <w:ind w:left="720"/>
      <w:contextualSpacing w:val="1"/>
    </w:pPr>
  </w:style>
  <w:style w:type="character" w:styleId="Hyperlink">
    <w:name w:val="Hyperlink"/>
    <w:basedOn w:val="DefaultParagraphFont"/>
    <w:uiPriority w:val="99"/>
    <w:unhideWhenUsed w:val="1"/>
    <w:rsid w:val="00046C82"/>
    <w:rPr>
      <w:color w:val="0563c1" w:themeColor="hyperlink"/>
      <w:u w:val="single"/>
    </w:rPr>
  </w:style>
  <w:style w:type="character" w:styleId="UnresolvedMention">
    <w:name w:val="Unresolved Mention"/>
    <w:basedOn w:val="DefaultParagraphFont"/>
    <w:uiPriority w:val="99"/>
    <w:semiHidden w:val="1"/>
    <w:unhideWhenUsed w:val="1"/>
    <w:rsid w:val="00046C8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montessorinature.com/importance-benefits-gardening-children-toddlers-preschool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ealthline.com/health/childrens-health/mindfulness-for-kids#benefits" TargetMode="External"/><Relationship Id="rId8" Type="http://schemas.openxmlformats.org/officeDocument/2006/relationships/hyperlink" Target="https://www.sapere.org.uk/#:~:text=Philosophy%20for%20Children%2C%20or%20P4C%2C%20is%20an%20approach,and%20self-esteem%2C%20and%20improves%20behaviour%20and%20academic%20attain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uj3UuJZgR/I4vYhpxNJTDT3NJg==">AMUW2mWXGvoQEnshxSMeojG/Sl/yjpuSQYmo5RpprUoe3WL/v8QzIdk32Vs4VZ6qlcxRDYHbTePXY5TRonno8B77ovE/IQuTA04nXDqIPugBoM5+GLPXPcY=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2020-08-24T11:49:00Z</dcterms:created>
  <dc:creator>Rachael Ammari</dc:creator>
</cp:coreProperties>
</file>